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bookmarkStart w:id="0" w:name="P7580"/>
      <w:bookmarkEnd w:id="0"/>
      <w:r>
        <w:rPr/>
        <w:t>&lt;*&gt; Лекарственные препараты, назначаемые по решению врачебной комиссии медицинской организации.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10 декабря 2018 г. N 2738-р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7591"/>
      <w:bookmarkEnd w:id="1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ПРЕПАРАТОВ, ПРЕДНАЗНАЧЕННЫХ</w:t>
      </w:r>
    </w:p>
    <w:p>
      <w:pPr>
        <w:pStyle w:val="ConsPlusTitle"/>
        <w:jc w:val="center"/>
        <w:rPr/>
      </w:pPr>
      <w:r>
        <w:rPr/>
        <w:t>ДЛЯ ОБЕСПЕЧЕНИЯ ЛИЦ, БОЛЬНЫХ ГЕМОФИЛИЕЙ, МУКОВИСЦИДОЗОМ,</w:t>
      </w:r>
    </w:p>
    <w:p>
      <w:pPr>
        <w:pStyle w:val="ConsPlusTitle"/>
        <w:jc w:val="center"/>
        <w:rPr/>
      </w:pPr>
      <w:r>
        <w:rPr/>
        <w:t>ГИПОФИЗАРНЫМ НАНИЗМОМ, БОЛЕЗНЬЮ ГОШЕ, ЗЛОКАЧЕСТВЕННЫМИ</w:t>
      </w:r>
    </w:p>
    <w:p>
      <w:pPr>
        <w:pStyle w:val="ConsPlusTitle"/>
        <w:jc w:val="center"/>
        <w:rPr/>
      </w:pPr>
      <w:r>
        <w:rPr/>
        <w:t>НОВООБРАЗОВАНИЯМИ ЛИМФОИДНОЙ, КРОВЕТВОРНОЙ И РОДСТВЕННЫХ</w:t>
      </w:r>
    </w:p>
    <w:p>
      <w:pPr>
        <w:pStyle w:val="ConsPlusTitle"/>
        <w:jc w:val="center"/>
        <w:rPr/>
      </w:pPr>
      <w:r>
        <w:rPr/>
        <w:t>ИМ ТКАНЕЙ, РАССЕЯННЫМ СКЛЕРОЗОМ, А ТАКЖЕ ЛИЦ</w:t>
      </w:r>
    </w:p>
    <w:p>
      <w:pPr>
        <w:pStyle w:val="ConsPlusTitle"/>
        <w:jc w:val="center"/>
        <w:rPr/>
      </w:pPr>
      <w:r>
        <w:rPr/>
        <w:t>ПОСЛЕ ТРАНСПЛАНТАЦИИ ОРГАНОВ И (ИЛИ) ТКАНЕЙ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гемофилией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гемостатические средства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B02BD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факторы свертывания крови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антиингибиторный коагулянтный комплекс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мороктоког альфа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нонаког альфа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октоког альфа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фактор свертывания крови VIII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фактор свертывания крови IX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фактор свертывания крови VIII + фактор Виллебранда</w:t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эптаког альфа (активированный)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муковисцидозом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дыхательная система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R05CB</w:t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муколитические препараты</w:t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дорназа альфа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гипофизарным нанизмом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H01AC</w:t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 и его агонисты</w:t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IV.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болезнью Гоше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A16AB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ферментные препараты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велаглюцераза альфа</w:t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имиглюцераза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V. Лекарственные препараты, которыми обеспечиваются больные</w:t>
      </w:r>
    </w:p>
    <w:p>
      <w:pPr>
        <w:pStyle w:val="ConsPlusTitle"/>
        <w:jc w:val="center"/>
        <w:rPr/>
      </w:pPr>
      <w:r>
        <w:rPr/>
        <w:t>злокачественными новообразованиями лимфоидной, кроветворной</w:t>
      </w:r>
    </w:p>
    <w:p>
      <w:pPr>
        <w:pStyle w:val="ConsPlusTitle"/>
        <w:jc w:val="center"/>
        <w:rPr/>
      </w:pPr>
      <w:r>
        <w:rPr/>
        <w:t>и родственных им тканей (хронический миелоидный лейкоз,</w:t>
      </w:r>
    </w:p>
    <w:p>
      <w:pPr>
        <w:pStyle w:val="ConsPlusTitle"/>
        <w:jc w:val="center"/>
        <w:rPr/>
      </w:pPr>
      <w:r>
        <w:rPr/>
        <w:t>макроглобулинемия Вальденстрема, множественная миелома,</w:t>
      </w:r>
    </w:p>
    <w:p>
      <w:pPr>
        <w:pStyle w:val="ConsPlusTitle"/>
        <w:jc w:val="center"/>
        <w:rPr/>
      </w:pPr>
      <w:r>
        <w:rPr/>
        <w:t>фолликулярная (нодулярная) неходжкинская лимфома,</w:t>
      </w:r>
    </w:p>
    <w:p>
      <w:pPr>
        <w:pStyle w:val="ConsPlusTitle"/>
        <w:jc w:val="center"/>
        <w:rPr/>
      </w:pPr>
      <w:r>
        <w:rPr/>
        <w:t>мелкоклеточная (диффузная) неходжкинская лимфома,</w:t>
      </w:r>
    </w:p>
    <w:p>
      <w:pPr>
        <w:pStyle w:val="ConsPlusTitle"/>
        <w:jc w:val="center"/>
        <w:rPr/>
      </w:pPr>
      <w:r>
        <w:rPr/>
        <w:t>мелкоклеточная с расщепленными ядрами (диффузная)</w:t>
      </w:r>
    </w:p>
    <w:p>
      <w:pPr>
        <w:pStyle w:val="ConsPlusTitle"/>
        <w:jc w:val="center"/>
        <w:rPr/>
      </w:pPr>
      <w:r>
        <w:rPr/>
        <w:t>неходжкинская лимфома, крупноклеточная (диффузная)</w:t>
      </w:r>
    </w:p>
    <w:p>
      <w:pPr>
        <w:pStyle w:val="ConsPlusTitle"/>
        <w:jc w:val="center"/>
        <w:rPr/>
      </w:pPr>
      <w:r>
        <w:rPr/>
        <w:t>неходжкинская лимфома, иммунобластная (диффузная)</w:t>
      </w:r>
    </w:p>
    <w:p>
      <w:pPr>
        <w:pStyle w:val="ConsPlusTitle"/>
        <w:jc w:val="center"/>
        <w:rPr/>
      </w:pPr>
      <w:r>
        <w:rPr/>
        <w:t>неходжкинская лимфома, другие типы диффузных неходжкинских</w:t>
      </w:r>
    </w:p>
    <w:p>
      <w:pPr>
        <w:pStyle w:val="ConsPlusTitle"/>
        <w:jc w:val="center"/>
        <w:rPr/>
      </w:pPr>
      <w:r>
        <w:rPr/>
        <w:t>лимфом, диффузная неходжкинская лимфома неуточненная,</w:t>
      </w:r>
    </w:p>
    <w:p>
      <w:pPr>
        <w:pStyle w:val="ConsPlusTitle"/>
        <w:jc w:val="center"/>
        <w:rPr/>
      </w:pPr>
      <w:r>
        <w:rPr/>
        <w:t>другие и неуточненные типы неходжкинской лимфомы,</w:t>
      </w:r>
    </w:p>
    <w:p>
      <w:pPr>
        <w:pStyle w:val="ConsPlusTitle"/>
        <w:jc w:val="center"/>
        <w:rPr/>
      </w:pPr>
      <w:r>
        <w:rPr/>
        <w:t>хронический лимфоцитарный лейкоз)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антиметаболиты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L01BB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аналоги пурина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флударабин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L01XC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моноклональные антитела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ритуксимаб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L01XE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протеинкиназы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иматиниб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L01XX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бортезомиб</w:t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L04AX</w:t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иммунодепрессанты</w:t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леналидомид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рассеянным склерозом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L03AB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интерфероны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интерферон бета-1a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интерферон бета-lb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бета-1a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L03AX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другие иммуностимуляторы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глатирамера ацетат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натализумаб</w:t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терифлуномид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пациенты после трансплантации органов и (или) тканей</w:t>
      </w:r>
    </w:p>
    <w:p>
      <w:pPr>
        <w:pStyle w:val="ConsPlusNormal"/>
        <w:jc w:val="both"/>
        <w:rPr/>
      </w:pPr>
      <w:r>
        <w:rPr/>
      </w:r>
    </w:p>
    <w:tbl>
      <w:tblPr>
        <w:tblW w:w="9069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3967"/>
        <w:gridCol w:w="3969"/>
      </w:tblGrid>
      <w:tr>
        <w:trPr/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</w:t>
            </w:r>
          </w:p>
        </w:tc>
        <w:tc>
          <w:tcPr>
            <w:tcW w:w="39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L04AA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микофенолата мофетил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микофеноловая кислота</w:t>
            </w:r>
          </w:p>
        </w:tc>
      </w:tr>
      <w:tr>
        <w:trPr/>
        <w:tc>
          <w:tcPr>
            <w:tcW w:w="1133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L04AD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кальциневрина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такролимус</w:t>
            </w:r>
          </w:p>
        </w:tc>
      </w:tr>
      <w:tr>
        <w:trPr/>
        <w:tc>
          <w:tcPr>
            <w:tcW w:w="11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циклоспорин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5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3160a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 LibreOffice_project/0c292870b25a325b5ed35f6b45599d2ea4458e77</Application>
  <Pages>4</Pages>
  <Words>440</Words>
  <Characters>3820</Characters>
  <CharactersWithSpaces>4100</CharactersWithSpaces>
  <Paragraphs>160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2019-01-10T02:15:00Z</dcterms:created>
  <dc:creator>Пользователь Windows</dc:creator>
  <dc:description/>
  <dc:language>ru-RU</dc:language>
  <cp:lastModifiedBy/>
  <dcterms:modified xsi:type="dcterms:W3CDTF">2019-01-10T11:22:00Z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